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37C2CC" w14:textId="77777777" w:rsidR="009B072F" w:rsidRPr="00212765" w:rsidRDefault="009B072F" w:rsidP="00212765">
      <w:pPr>
        <w:spacing w:line="360" w:lineRule="auto"/>
        <w:jc w:val="center"/>
        <w:rPr>
          <w:rFonts w:ascii="Century Gothic" w:eastAsia="Calibri" w:hAnsi="Century Gothic" w:cstheme="minorHAnsi"/>
          <w:b/>
        </w:rPr>
      </w:pPr>
      <w:r w:rsidRPr="00212765">
        <w:rPr>
          <w:rFonts w:ascii="Century Gothic" w:eastAsia="Century Gothic" w:hAnsi="Century Gothic" w:cstheme="minorHAnsi"/>
          <w:b/>
        </w:rPr>
        <w:t>APEL</w:t>
      </w:r>
    </w:p>
    <w:p w14:paraId="7638AFC6" w14:textId="77777777" w:rsidR="009B072F" w:rsidRPr="00212765" w:rsidRDefault="009B072F" w:rsidP="00212765">
      <w:pPr>
        <w:spacing w:line="360" w:lineRule="auto"/>
        <w:jc w:val="center"/>
        <w:rPr>
          <w:rFonts w:ascii="Century Gothic" w:eastAsia="Century Gothic" w:hAnsi="Century Gothic" w:cstheme="minorHAnsi"/>
          <w:b/>
        </w:rPr>
      </w:pPr>
      <w:r w:rsidRPr="00212765">
        <w:rPr>
          <w:rFonts w:ascii="Century Gothic" w:eastAsia="Century Gothic" w:hAnsi="Century Gothic" w:cstheme="minorHAnsi"/>
          <w:b/>
        </w:rPr>
        <w:t>RADY MIEJSKIEJ OSTROWA WIELKOPOLSKIEGO</w:t>
      </w:r>
    </w:p>
    <w:p w14:paraId="77BC2A73" w14:textId="77777777" w:rsidR="009B072F" w:rsidRPr="00212765" w:rsidRDefault="009B072F" w:rsidP="00212765">
      <w:pPr>
        <w:spacing w:line="360" w:lineRule="auto"/>
        <w:jc w:val="center"/>
        <w:rPr>
          <w:rFonts w:ascii="Century Gothic" w:eastAsia="Century Gothic" w:hAnsi="Century Gothic" w:cstheme="minorHAnsi"/>
          <w:b/>
        </w:rPr>
      </w:pPr>
      <w:r w:rsidRPr="00212765">
        <w:rPr>
          <w:rFonts w:ascii="Century Gothic" w:eastAsia="Century Gothic" w:hAnsi="Century Gothic" w:cstheme="minorHAnsi"/>
          <w:b/>
        </w:rPr>
        <w:t xml:space="preserve"> z dnia 17 czerwca 2025 r</w:t>
      </w:r>
      <w:r w:rsidR="00212765" w:rsidRPr="00212765">
        <w:rPr>
          <w:rFonts w:ascii="Century Gothic" w:eastAsia="Century Gothic" w:hAnsi="Century Gothic" w:cstheme="minorHAnsi"/>
          <w:b/>
        </w:rPr>
        <w:t>oku</w:t>
      </w:r>
    </w:p>
    <w:p w14:paraId="08B57F08" w14:textId="77777777" w:rsidR="009B072F" w:rsidRPr="00212765" w:rsidRDefault="009B072F" w:rsidP="00212765">
      <w:pPr>
        <w:spacing w:line="360" w:lineRule="auto"/>
        <w:jc w:val="center"/>
        <w:rPr>
          <w:rFonts w:ascii="Century Gothic" w:eastAsia="Century Gothic" w:hAnsi="Century Gothic" w:cstheme="minorHAnsi"/>
          <w:b/>
        </w:rPr>
      </w:pPr>
      <w:r w:rsidRPr="00212765">
        <w:rPr>
          <w:rFonts w:ascii="Century Gothic" w:eastAsia="Century Gothic" w:hAnsi="Century Gothic" w:cstheme="minorHAnsi"/>
          <w:b/>
        </w:rPr>
        <w:t>w sprawie zwiększenia dostępności połączeń kolejowych z Ostrowa Wielkopolskiego</w:t>
      </w:r>
    </w:p>
    <w:p w14:paraId="35D7161F" w14:textId="77777777" w:rsidR="00212765" w:rsidRDefault="00212765" w:rsidP="00212765">
      <w:pPr>
        <w:spacing w:line="360" w:lineRule="auto"/>
        <w:jc w:val="center"/>
        <w:rPr>
          <w:rFonts w:ascii="Century Gothic" w:eastAsia="Century Gothic" w:hAnsi="Century Gothic" w:cstheme="minorHAnsi"/>
          <w:b/>
        </w:rPr>
      </w:pPr>
      <w:r w:rsidRPr="00212765">
        <w:rPr>
          <w:rFonts w:ascii="Century Gothic" w:eastAsia="Century Gothic" w:hAnsi="Century Gothic" w:cstheme="minorHAnsi"/>
          <w:b/>
        </w:rPr>
        <w:t xml:space="preserve">do Ministra Infrastruktury, Marszałka Województwa Wielkopolskiego, </w:t>
      </w:r>
    </w:p>
    <w:p w14:paraId="1778704A" w14:textId="77777777" w:rsidR="00212765" w:rsidRPr="00212765" w:rsidRDefault="00212765" w:rsidP="00212765">
      <w:pPr>
        <w:spacing w:line="360" w:lineRule="auto"/>
        <w:jc w:val="center"/>
        <w:rPr>
          <w:rFonts w:ascii="Century Gothic" w:eastAsia="Calibri" w:hAnsi="Century Gothic" w:cstheme="minorHAnsi"/>
          <w:b/>
        </w:rPr>
      </w:pPr>
      <w:r w:rsidRPr="00212765">
        <w:rPr>
          <w:rFonts w:ascii="Century Gothic" w:eastAsia="Century Gothic" w:hAnsi="Century Gothic" w:cstheme="minorHAnsi"/>
          <w:b/>
        </w:rPr>
        <w:t xml:space="preserve">Zarządów Spółek PKP Intercity S. A., Koleje Wielkopolskie Sp. z o. o. i </w:t>
      </w:r>
      <w:proofErr w:type="spellStart"/>
      <w:r w:rsidRPr="00212765">
        <w:rPr>
          <w:rFonts w:ascii="Century Gothic" w:eastAsia="Century Gothic" w:hAnsi="Century Gothic" w:cstheme="minorHAnsi"/>
          <w:b/>
        </w:rPr>
        <w:t>Polregio</w:t>
      </w:r>
      <w:proofErr w:type="spellEnd"/>
      <w:r w:rsidRPr="00212765">
        <w:rPr>
          <w:rFonts w:ascii="Century Gothic" w:eastAsia="Century Gothic" w:hAnsi="Century Gothic" w:cstheme="minorHAnsi"/>
          <w:b/>
        </w:rPr>
        <w:t xml:space="preserve"> S. A.</w:t>
      </w:r>
    </w:p>
    <w:p w14:paraId="0278963C" w14:textId="77777777" w:rsidR="009B072F" w:rsidRPr="00212765" w:rsidRDefault="009B072F" w:rsidP="00212765">
      <w:pPr>
        <w:spacing w:line="360" w:lineRule="auto"/>
        <w:rPr>
          <w:rFonts w:ascii="Century Gothic" w:hAnsi="Century Gothic"/>
        </w:rPr>
      </w:pPr>
    </w:p>
    <w:p w14:paraId="67283CFC" w14:textId="77777777" w:rsidR="009B072F" w:rsidRPr="00212765" w:rsidRDefault="009B072F" w:rsidP="00212765">
      <w:pPr>
        <w:spacing w:line="360" w:lineRule="auto"/>
        <w:jc w:val="both"/>
        <w:rPr>
          <w:rFonts w:ascii="Century Gothic" w:hAnsi="Century Gothic"/>
        </w:rPr>
      </w:pPr>
      <w:r w:rsidRPr="00212765">
        <w:rPr>
          <w:rFonts w:ascii="Century Gothic" w:hAnsi="Century Gothic"/>
        </w:rPr>
        <w:tab/>
        <w:t>Od 150 lat, odkąd powstała linia kolejowa łącząca Kluczbork z Poznaniem, nasze miasto – Ostrów Wielkopolski, stanowiło kluczowy punkt na mapie kolejowej Polski. Przez lata Ostrów Wielkopolski tworzył i był tworzony przez kolej. Fabryka WAGON, Zakłady Naprawcze Taboru Kolejowego, czy ważny towarowy i pasażerski węzeł odbiły na zawsze piętno w naszej historii.</w:t>
      </w:r>
    </w:p>
    <w:p w14:paraId="0DB86A71" w14:textId="77777777" w:rsidR="009B072F" w:rsidRPr="00212765" w:rsidRDefault="009B072F" w:rsidP="00212765">
      <w:pPr>
        <w:spacing w:line="360" w:lineRule="auto"/>
        <w:jc w:val="both"/>
        <w:rPr>
          <w:rFonts w:ascii="Century Gothic" w:hAnsi="Century Gothic"/>
        </w:rPr>
      </w:pPr>
      <w:r w:rsidRPr="00212765">
        <w:rPr>
          <w:rFonts w:ascii="Century Gothic" w:hAnsi="Century Gothic"/>
        </w:rPr>
        <w:tab/>
        <w:t>Mając na uwadze powyższe, z ubolewaniem przyglądamy się stopniowej degradacji Ostrowa Wielkopolskiego, jako ośrodka kolejowego. Ta degradacja przejawia się chociażby w pomijaniu stacji Ostrów Wielkopolski przez kolejne, zarówno regionalne, jak i dalekobieżne składy. Co gorsza, odbywa się to przy użyciu położonej ledwie 4 kilometry na północ od naszej stacji, towarowej obwodnicy kolejowej, co przekłada się wyłącznie na kilkuminutowe oszczędności kosztem dostępności do połączeń relacji Łódź-Szczecin, Poznań-Lublin, Poznań-Kraków</w:t>
      </w:r>
      <w:r w:rsidR="00212765" w:rsidRPr="00212765">
        <w:rPr>
          <w:rFonts w:ascii="Century Gothic" w:hAnsi="Century Gothic"/>
        </w:rPr>
        <w:t>, Świnoujście-Zakopane</w:t>
      </w:r>
      <w:r w:rsidRPr="00212765">
        <w:rPr>
          <w:rFonts w:ascii="Century Gothic" w:hAnsi="Century Gothic"/>
        </w:rPr>
        <w:t xml:space="preserve"> oraz Szczecin-Zakopane oraz połączeń lokalnych.</w:t>
      </w:r>
    </w:p>
    <w:p w14:paraId="76D821D3" w14:textId="77777777" w:rsidR="009B072F" w:rsidRPr="00212765" w:rsidRDefault="009B072F" w:rsidP="00212765">
      <w:pPr>
        <w:spacing w:line="360" w:lineRule="auto"/>
        <w:jc w:val="both"/>
        <w:rPr>
          <w:rFonts w:ascii="Century Gothic" w:hAnsi="Century Gothic"/>
          <w:color w:val="FF0000"/>
        </w:rPr>
      </w:pPr>
    </w:p>
    <w:p w14:paraId="5C96A55E" w14:textId="77777777" w:rsidR="009B072F" w:rsidRPr="00212765" w:rsidRDefault="00212765" w:rsidP="00212765">
      <w:pPr>
        <w:spacing w:line="360" w:lineRule="auto"/>
        <w:ind w:firstLine="708"/>
        <w:jc w:val="both"/>
        <w:rPr>
          <w:rFonts w:ascii="Century Gothic" w:hAnsi="Century Gothic"/>
        </w:rPr>
      </w:pPr>
      <w:r w:rsidRPr="00212765">
        <w:rPr>
          <w:rFonts w:ascii="Century Gothic" w:hAnsi="Century Gothic"/>
        </w:rPr>
        <w:t>Stacja Ostrów Wielkopolski obsługuje obecnie znaczną liczbę pasażerów – zarówno codziennych dojeżdżających do pracy i szkół, jak i podróżnych tranzytowych. Miasto liczy około 70 tysięcy mieszkańców i jest jednym z głównych miast Wielkopolski. Jako regionalne centrum edukacyjne, medyczne, sądowe i administracyjne, wymaga nowoczesnych i</w:t>
      </w:r>
      <w:r w:rsidRPr="00212765">
        <w:rPr>
          <w:rFonts w:ascii="Century Gothic" w:hAnsi="Century Gothic"/>
        </w:rPr>
        <w:t> </w:t>
      </w:r>
      <w:r w:rsidRPr="00212765">
        <w:rPr>
          <w:rFonts w:ascii="Century Gothic" w:hAnsi="Century Gothic"/>
        </w:rPr>
        <w:t>efektywnych połączeń komunikacyjnych — także na poziomie krajowym.</w:t>
      </w:r>
    </w:p>
    <w:p w14:paraId="1A5301CF" w14:textId="77777777" w:rsidR="00212765" w:rsidRPr="00212765" w:rsidRDefault="00212765" w:rsidP="00212765">
      <w:pPr>
        <w:spacing w:line="360" w:lineRule="auto"/>
        <w:ind w:firstLine="0"/>
        <w:jc w:val="both"/>
        <w:rPr>
          <w:rFonts w:ascii="Century Gothic" w:hAnsi="Century Gothic"/>
        </w:rPr>
      </w:pPr>
    </w:p>
    <w:p w14:paraId="7D7922EF" w14:textId="77777777" w:rsidR="009B072F" w:rsidRDefault="009B072F" w:rsidP="00212765">
      <w:pPr>
        <w:spacing w:line="360" w:lineRule="auto"/>
        <w:jc w:val="both"/>
        <w:rPr>
          <w:rFonts w:ascii="Century Gothic" w:hAnsi="Century Gothic"/>
        </w:rPr>
      </w:pPr>
      <w:r w:rsidRPr="00212765">
        <w:rPr>
          <w:rFonts w:ascii="Century Gothic" w:hAnsi="Century Gothic"/>
        </w:rPr>
        <w:tab/>
        <w:t>Mając na uwadze powyższe, wspierając dotychczas podejmowane działania, apelujemy o dokonanie stosownych korekt rozkładów jazdy pociągów w taki sposób, aby między innymi wskazane wyżej oraz planowane w przyszłości połączenia, zatrzymywały się również na stacji Ostrów Wielkopolski. Ponadto apelujemy o uruchomienie bezpośredniego połączenia z Południowej Wielkopolski-Ostrowa Wielkopolskiego do Trójmiasta, zwiększenia liczby połączeń regionalnych (zwłaszcza w weekendy) w kierunku: Kępna, Wrocławia, Krotoszyna i Leszna, a także wydłużenia połączeń Poznań-Ostrów Wielkopolski do stacji Krotoszyn.</w:t>
      </w:r>
    </w:p>
    <w:p w14:paraId="2B3E28A1" w14:textId="77777777" w:rsidR="00212765" w:rsidRPr="00212765" w:rsidRDefault="00212765" w:rsidP="00212765">
      <w:pPr>
        <w:spacing w:line="360" w:lineRule="auto"/>
        <w:jc w:val="both"/>
        <w:rPr>
          <w:rFonts w:ascii="Century Gothic" w:hAnsi="Century Gothic"/>
        </w:rPr>
      </w:pPr>
    </w:p>
    <w:p w14:paraId="0AA9816F" w14:textId="77777777" w:rsidR="00212765" w:rsidRDefault="009B072F" w:rsidP="00212765">
      <w:pPr>
        <w:spacing w:line="360" w:lineRule="auto"/>
        <w:jc w:val="both"/>
        <w:rPr>
          <w:rFonts w:ascii="Century Gothic" w:hAnsi="Century Gothic"/>
        </w:rPr>
      </w:pPr>
      <w:r w:rsidRPr="00212765">
        <w:rPr>
          <w:rFonts w:ascii="Century Gothic" w:hAnsi="Century Gothic"/>
        </w:rPr>
        <w:tab/>
        <w:t xml:space="preserve">W dobie postępującej modernizacji kolei – również z wykorzystaniem Funduszy Europejskich, w dobie walki z wykluczeniem komunikacyjnym, mówienia o zwiększaniu mobilności mieszkańców i promocji transportu zbiorowego uważamy, że powyższe zmiany są konieczne i w pełni uzasadnione. </w:t>
      </w:r>
    </w:p>
    <w:p w14:paraId="23D723BE" w14:textId="77777777" w:rsidR="00212765" w:rsidRDefault="00212765" w:rsidP="00212765">
      <w:pPr>
        <w:spacing w:line="360" w:lineRule="auto"/>
        <w:ind w:firstLine="0"/>
        <w:jc w:val="both"/>
        <w:rPr>
          <w:rFonts w:ascii="Century Gothic" w:hAnsi="Century Gothic"/>
        </w:rPr>
      </w:pPr>
    </w:p>
    <w:p w14:paraId="0F82EE24" w14:textId="77777777" w:rsidR="00E315B8" w:rsidRPr="00212765" w:rsidRDefault="00212765" w:rsidP="00212765">
      <w:pPr>
        <w:spacing w:line="360" w:lineRule="auto"/>
        <w:ind w:firstLine="708"/>
        <w:jc w:val="both"/>
        <w:rPr>
          <w:rFonts w:ascii="Century Gothic" w:hAnsi="Century Gothic"/>
        </w:rPr>
      </w:pPr>
      <w:r w:rsidRPr="00212765">
        <w:rPr>
          <w:rFonts w:ascii="Century Gothic" w:hAnsi="Century Gothic"/>
        </w:rPr>
        <w:t xml:space="preserve">Dlatego też Rada Miejska Ostrowa Wielkopolskiego prosi </w:t>
      </w:r>
      <w:r>
        <w:rPr>
          <w:rFonts w:ascii="Century Gothic" w:hAnsi="Century Gothic"/>
        </w:rPr>
        <w:t xml:space="preserve">o uwzględnienie apelu oraz </w:t>
      </w:r>
      <w:r w:rsidRPr="00212765">
        <w:rPr>
          <w:rFonts w:ascii="Century Gothic" w:hAnsi="Century Gothic"/>
        </w:rPr>
        <w:t>o</w:t>
      </w:r>
      <w:r>
        <w:rPr>
          <w:rFonts w:ascii="Century Gothic" w:hAnsi="Century Gothic"/>
        </w:rPr>
        <w:t> </w:t>
      </w:r>
      <w:r w:rsidRPr="00212765">
        <w:rPr>
          <w:rFonts w:ascii="Century Gothic" w:hAnsi="Century Gothic"/>
        </w:rPr>
        <w:t>udzielenie odpowiedzi na apel w terminie 60 dni</w:t>
      </w:r>
      <w:r>
        <w:rPr>
          <w:rFonts w:ascii="Century Gothic" w:hAnsi="Century Gothic"/>
        </w:rPr>
        <w:t xml:space="preserve"> od jego otrzymania.</w:t>
      </w:r>
    </w:p>
    <w:sectPr w:rsidR="00E315B8" w:rsidRPr="00212765" w:rsidSect="003600AC">
      <w:headerReference w:type="even" r:id="rId8"/>
      <w:headerReference w:type="default" r:id="rId9"/>
      <w:footerReference w:type="default" r:id="rId10"/>
      <w:footerReference w:type="first" r:id="rId11"/>
      <w:pgSz w:w="11906" w:h="16838"/>
      <w:pgMar w:top="1418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7FA578" w14:textId="77777777" w:rsidR="00CF3F1E" w:rsidRDefault="00CF3F1E" w:rsidP="009B072F">
      <w:r>
        <w:separator/>
      </w:r>
    </w:p>
  </w:endnote>
  <w:endnote w:type="continuationSeparator" w:id="0">
    <w:p w14:paraId="4FB02E35" w14:textId="77777777" w:rsidR="00CF3F1E" w:rsidRDefault="00CF3F1E" w:rsidP="009B07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9124"/>
      <w:docPartObj>
        <w:docPartGallery w:val="Page Numbers (Bottom of Page)"/>
        <w:docPartUnique/>
      </w:docPartObj>
    </w:sdtPr>
    <w:sdtEndPr/>
    <w:sdtContent>
      <w:sdt>
        <w:sdtPr>
          <w:id w:val="810570653"/>
          <w:docPartObj>
            <w:docPartGallery w:val="Page Numbers (Top of Page)"/>
            <w:docPartUnique/>
          </w:docPartObj>
        </w:sdtPr>
        <w:sdtEndPr/>
        <w:sdtContent>
          <w:p w14:paraId="669341FC" w14:textId="77777777" w:rsidR="00CF3F1E" w:rsidRDefault="00D55D61">
            <w:pPr>
              <w:pStyle w:val="Stopka"/>
              <w:jc w:val="right"/>
            </w:pPr>
            <w:r w:rsidRPr="00620696">
              <w:rPr>
                <w:rFonts w:ascii="Century Gothic" w:hAnsi="Century Gothic"/>
                <w:sz w:val="18"/>
                <w:szCs w:val="18"/>
              </w:rPr>
              <w:t xml:space="preserve">Strona </w:t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fldChar w:fldCharType="begin"/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instrText>PAGE</w:instrText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 w:rsidR="009B072F">
              <w:rPr>
                <w:rFonts w:ascii="Century Gothic" w:hAnsi="Century Gothic"/>
                <w:b/>
                <w:noProof/>
                <w:sz w:val="18"/>
                <w:szCs w:val="18"/>
              </w:rPr>
              <w:t>1</w:t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  <w:r w:rsidRPr="00620696">
              <w:rPr>
                <w:rFonts w:ascii="Century Gothic" w:hAnsi="Century Gothic"/>
                <w:sz w:val="18"/>
                <w:szCs w:val="18"/>
              </w:rPr>
              <w:t xml:space="preserve"> z </w:t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fldChar w:fldCharType="begin"/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instrText>NUMPAGES</w:instrText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 w:rsidR="009B072F">
              <w:rPr>
                <w:rFonts w:ascii="Century Gothic" w:hAnsi="Century Gothic"/>
                <w:b/>
                <w:noProof/>
                <w:sz w:val="18"/>
                <w:szCs w:val="18"/>
              </w:rPr>
              <w:t>2</w:t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14:paraId="3A574F37" w14:textId="77777777" w:rsidR="00CF3F1E" w:rsidRDefault="00CF3F1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639120"/>
      <w:docPartObj>
        <w:docPartGallery w:val="Page Numbers (Bottom of Page)"/>
        <w:docPartUnique/>
      </w:docPartObj>
    </w:sdtPr>
    <w:sdtEndPr/>
    <w:sdtContent>
      <w:sdt>
        <w:sdtPr>
          <w:id w:val="1639121"/>
          <w:docPartObj>
            <w:docPartGallery w:val="Page Numbers (Top of Page)"/>
            <w:docPartUnique/>
          </w:docPartObj>
        </w:sdtPr>
        <w:sdtEndPr/>
        <w:sdtContent>
          <w:p w14:paraId="49C07935" w14:textId="77777777" w:rsidR="00CF3F1E" w:rsidRDefault="00D55D61">
            <w:pPr>
              <w:pStyle w:val="Stopka"/>
              <w:jc w:val="right"/>
            </w:pPr>
            <w:r w:rsidRPr="00620696">
              <w:rPr>
                <w:rFonts w:ascii="Century Gothic" w:hAnsi="Century Gothic"/>
                <w:sz w:val="18"/>
                <w:szCs w:val="18"/>
              </w:rPr>
              <w:t xml:space="preserve">Strona </w:t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fldChar w:fldCharType="begin"/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instrText>PAGE</w:instrText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sz w:val="18"/>
                <w:szCs w:val="18"/>
              </w:rPr>
              <w:t>1</w:t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  <w:r w:rsidRPr="00620696">
              <w:rPr>
                <w:rFonts w:ascii="Century Gothic" w:hAnsi="Century Gothic"/>
                <w:sz w:val="18"/>
                <w:szCs w:val="18"/>
              </w:rPr>
              <w:t xml:space="preserve"> z </w:t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fldChar w:fldCharType="begin"/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instrText>NUMPAGES</w:instrText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noProof/>
                <w:sz w:val="18"/>
                <w:szCs w:val="18"/>
              </w:rPr>
              <w:t>4</w:t>
            </w:r>
            <w:r w:rsidRPr="00620696">
              <w:rPr>
                <w:rFonts w:ascii="Century Gothic" w:hAnsi="Century Gothic"/>
                <w:b/>
                <w:sz w:val="18"/>
                <w:szCs w:val="18"/>
              </w:rPr>
              <w:fldChar w:fldCharType="end"/>
            </w:r>
          </w:p>
        </w:sdtContent>
      </w:sdt>
    </w:sdtContent>
  </w:sdt>
  <w:p w14:paraId="77F6CFE6" w14:textId="77777777" w:rsidR="00CF3F1E" w:rsidRDefault="00CF3F1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1B3701" w14:textId="77777777" w:rsidR="00CF3F1E" w:rsidRDefault="00CF3F1E" w:rsidP="009B072F">
      <w:r>
        <w:separator/>
      </w:r>
    </w:p>
  </w:footnote>
  <w:footnote w:type="continuationSeparator" w:id="0">
    <w:p w14:paraId="7A970129" w14:textId="77777777" w:rsidR="00CF3F1E" w:rsidRDefault="00CF3F1E" w:rsidP="009B07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6A4CF" w14:textId="77777777" w:rsidR="00CF3F1E" w:rsidRDefault="00212765">
    <w:pPr>
      <w:pStyle w:val="Nagwek"/>
    </w:pPr>
    <w:r>
      <w:rPr>
        <w:noProof/>
        <w:lang w:eastAsia="pl-PL"/>
      </w:rPr>
    </w:r>
    <w:r w:rsidR="00212765"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02336" o:spid="_x0000_s1025" type="#_x0000_t75" alt="" style="position:absolute;margin-left:0;margin-top:0;width:453.4pt;height:410.0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LOGO_KO_CMY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4C29E5" w14:textId="77777777" w:rsidR="00CF3F1E" w:rsidRDefault="00CF3F1E" w:rsidP="006C60FD">
    <w:pPr>
      <w:pStyle w:val="Nagwek"/>
      <w:tabs>
        <w:tab w:val="left" w:pos="567"/>
      </w:tabs>
      <w:rPr>
        <w:rFonts w:ascii="Century Gothic" w:hAnsi="Century Gothic"/>
      </w:rPr>
    </w:pPr>
  </w:p>
  <w:p w14:paraId="50F00098" w14:textId="77777777" w:rsidR="00CF3F1E" w:rsidRDefault="00CF3F1E" w:rsidP="006C60FD">
    <w:pPr>
      <w:pStyle w:val="Nagwek"/>
      <w:tabs>
        <w:tab w:val="left" w:pos="567"/>
      </w:tabs>
      <w:rPr>
        <w:rFonts w:ascii="Century Gothic" w:hAnsi="Century Gothic"/>
      </w:rPr>
    </w:pPr>
  </w:p>
  <w:p w14:paraId="2253AF39" w14:textId="77777777" w:rsidR="00CF3F1E" w:rsidRPr="006C60FD" w:rsidRDefault="00CF3F1E" w:rsidP="006C60FD">
    <w:pPr>
      <w:pStyle w:val="Nagwek"/>
      <w:tabs>
        <w:tab w:val="left" w:pos="567"/>
      </w:tabs>
      <w:rPr>
        <w:rFonts w:ascii="Century Gothic" w:hAnsi="Century Gothic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8ED6F52"/>
    <w:multiLevelType w:val="hybridMultilevel"/>
    <w:tmpl w:val="EA94B6D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FE1119"/>
    <w:multiLevelType w:val="hybridMultilevel"/>
    <w:tmpl w:val="E00831E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5E4E1F"/>
    <w:multiLevelType w:val="hybridMultilevel"/>
    <w:tmpl w:val="D04218B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A140D9C"/>
    <w:multiLevelType w:val="hybridMultilevel"/>
    <w:tmpl w:val="55A6143C"/>
    <w:lvl w:ilvl="0" w:tplc="4B5EE218"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Arial" w:eastAsia="Times New Roman" w:hAnsi="Arial" w:cs="Aria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686A67F3"/>
    <w:multiLevelType w:val="hybridMultilevel"/>
    <w:tmpl w:val="64F226A6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E316041"/>
    <w:multiLevelType w:val="hybridMultilevel"/>
    <w:tmpl w:val="A77E375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77746239">
    <w:abstractNumId w:val="2"/>
  </w:num>
  <w:num w:numId="2" w16cid:durableId="1569611233">
    <w:abstractNumId w:val="4"/>
  </w:num>
  <w:num w:numId="3" w16cid:durableId="711227477">
    <w:abstractNumId w:val="3"/>
  </w:num>
  <w:num w:numId="4" w16cid:durableId="1498879290">
    <w:abstractNumId w:val="0"/>
  </w:num>
  <w:num w:numId="5" w16cid:durableId="201749246">
    <w:abstractNumId w:val="1"/>
  </w:num>
  <w:num w:numId="6" w16cid:durableId="415669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7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82632"/>
    <w:rsid w:val="000E66CD"/>
    <w:rsid w:val="001C6EC7"/>
    <w:rsid w:val="00212765"/>
    <w:rsid w:val="00382632"/>
    <w:rsid w:val="00487F51"/>
    <w:rsid w:val="009B072F"/>
    <w:rsid w:val="00C04FBD"/>
    <w:rsid w:val="00C459D0"/>
    <w:rsid w:val="00CF3F1E"/>
    <w:rsid w:val="00D55D61"/>
    <w:rsid w:val="00E31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328569"/>
  <w15:docId w15:val="{599E3DEA-E9A3-1C47-9869-DC4906F81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59D0"/>
    <w:pPr>
      <w:overflowPunct w:val="0"/>
      <w:autoSpaceDE w:val="0"/>
      <w:autoSpaceDN w:val="0"/>
      <w:adjustRightInd w:val="0"/>
      <w:spacing w:after="0" w:line="240" w:lineRule="auto"/>
      <w:ind w:firstLine="142"/>
      <w:textAlignment w:val="baseline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E315B8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315B8"/>
    <w:rPr>
      <w:b/>
      <w:bCs/>
    </w:rPr>
  </w:style>
  <w:style w:type="paragraph" w:styleId="Tekstpodstawowy">
    <w:name w:val="Body Text"/>
    <w:basedOn w:val="Normalny"/>
    <w:link w:val="TekstpodstawowyZnak"/>
    <w:rsid w:val="00C459D0"/>
    <w:pPr>
      <w:spacing w:after="160"/>
    </w:pPr>
  </w:style>
  <w:style w:type="character" w:customStyle="1" w:styleId="TekstpodstawowyZnak">
    <w:name w:val="Tekst podstawowy Znak"/>
    <w:basedOn w:val="Domylnaczcionkaakapitu"/>
    <w:link w:val="Tekstpodstawowy"/>
    <w:rsid w:val="00C459D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C459D0"/>
    <w:pPr>
      <w:ind w:firstLine="0"/>
      <w:jc w:val="both"/>
    </w:pPr>
    <w:rPr>
      <w:b/>
      <w:sz w:val="36"/>
    </w:rPr>
  </w:style>
  <w:style w:type="paragraph" w:customStyle="1" w:styleId="Tekstpodstawowywcity21">
    <w:name w:val="Tekst podstawowy wcięty 21"/>
    <w:basedOn w:val="Normalny"/>
    <w:rsid w:val="00C459D0"/>
    <w:pPr>
      <w:jc w:val="both"/>
    </w:pPr>
    <w:rPr>
      <w:b/>
      <w:sz w:val="36"/>
    </w:rPr>
  </w:style>
  <w:style w:type="paragraph" w:customStyle="1" w:styleId="Tekstpodstawowywcity31">
    <w:name w:val="Tekst podstawowy wcięty 31"/>
    <w:basedOn w:val="Normalny"/>
    <w:rsid w:val="00C459D0"/>
    <w:pPr>
      <w:jc w:val="both"/>
    </w:pPr>
    <w:rPr>
      <w:sz w:val="36"/>
    </w:rPr>
  </w:style>
  <w:style w:type="paragraph" w:styleId="Tekstpodstawowywcity2">
    <w:name w:val="Body Text Indent 2"/>
    <w:basedOn w:val="Normalny"/>
    <w:link w:val="Tekstpodstawowywcity2Znak"/>
    <w:rsid w:val="00C459D0"/>
    <w:pPr>
      <w:jc w:val="both"/>
    </w:pPr>
    <w:rPr>
      <w:rFonts w:ascii="Arial" w:hAnsi="Arial"/>
      <w:bCs/>
      <w:sz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C459D0"/>
    <w:rPr>
      <w:rFonts w:ascii="Arial" w:eastAsia="Times New Roman" w:hAnsi="Arial" w:cs="Times New Roman"/>
      <w:bCs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C459D0"/>
    <w:pPr>
      <w:ind w:firstLine="0"/>
      <w:jc w:val="both"/>
    </w:pPr>
    <w:rPr>
      <w:rFonts w:ascii="Arial" w:hAnsi="Arial"/>
      <w:b/>
      <w:sz w:val="28"/>
    </w:rPr>
  </w:style>
  <w:style w:type="character" w:customStyle="1" w:styleId="Tekstpodstawowy2Znak">
    <w:name w:val="Tekst podstawowy 2 Znak"/>
    <w:basedOn w:val="Domylnaczcionkaakapitu"/>
    <w:link w:val="Tekstpodstawowy2"/>
    <w:rsid w:val="00C459D0"/>
    <w:rPr>
      <w:rFonts w:ascii="Arial" w:eastAsia="Times New Roman" w:hAnsi="Arial" w:cs="Times New Roman"/>
      <w:b/>
      <w:sz w:val="28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C459D0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C459D0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9B072F"/>
    <w:pPr>
      <w:tabs>
        <w:tab w:val="center" w:pos="4536"/>
        <w:tab w:val="right" w:pos="9072"/>
      </w:tabs>
      <w:overflowPunct/>
      <w:autoSpaceDE/>
      <w:autoSpaceDN/>
      <w:adjustRightInd/>
      <w:ind w:firstLine="0"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9B072F"/>
  </w:style>
  <w:style w:type="paragraph" w:styleId="Stopka">
    <w:name w:val="footer"/>
    <w:basedOn w:val="Normalny"/>
    <w:link w:val="StopkaZnak"/>
    <w:uiPriority w:val="99"/>
    <w:unhideWhenUsed/>
    <w:rsid w:val="009B072F"/>
    <w:pPr>
      <w:tabs>
        <w:tab w:val="center" w:pos="4536"/>
        <w:tab w:val="right" w:pos="9072"/>
      </w:tabs>
      <w:overflowPunct/>
      <w:autoSpaceDE/>
      <w:autoSpaceDN/>
      <w:adjustRightInd/>
      <w:ind w:firstLine="0"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9B0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44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DEE85E-CD09-48AC-92A5-66B179A909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387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Dorota Szyperska</dc:creator>
  <cp:keywords/>
  <dc:description/>
  <cp:lastModifiedBy>Damian Grzeszczyk</cp:lastModifiedBy>
  <cp:revision>6</cp:revision>
  <cp:lastPrinted>2025-06-16T07:05:00Z</cp:lastPrinted>
  <dcterms:created xsi:type="dcterms:W3CDTF">2025-06-06T07:16:00Z</dcterms:created>
  <dcterms:modified xsi:type="dcterms:W3CDTF">2025-06-17T08:44:00Z</dcterms:modified>
</cp:coreProperties>
</file>